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ПРОЕКТ </w:t>
      </w:r>
      <w:r w:rsidDel="00000000" w:rsidR="00000000" w:rsidRPr="00000000">
        <w:rPr>
          <w:sz w:val="26"/>
          <w:szCs w:val="26"/>
          <w:rtl w:val="0"/>
        </w:rPr>
        <w:t xml:space="preserve">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об интерактивном квесте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«Астрономический полигон: на пути к звёздам»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для школьников Алтайского края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0" w:firstLine="709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Настоящее Положение определяет порядок организации и проведения интерактивного квеста «Астрономический полигон: на пути к звёздам» (далее - Квест) для учащихся 5-11 классов общеобразовательных учреждений всех типов Алтайского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0" w:firstLine="709"/>
        <w:jc w:val="both"/>
        <w:rPr/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Квест проводится Региональным центром выявления и поддержки одаренных детей в Алтайском крае «Талант 22» в структуре КГБОУ «Алтайский краевой педагогический лицей-интернат» совместно с Ключевым центром дополнительного образования детей «Дом научной коллаборации им. В.И. Верещагина» ФГБОУ «Алтайский государственный университет».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0" w:firstLine="709"/>
        <w:jc w:val="both"/>
        <w:rPr/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Цель и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9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Цель: популяризация ракетно-космической отрасли и авиационной промышленности,  профессиональная ориентация школьников для дальнейшей деятельности в интересах научно-технологического развития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9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Задачи Квеста: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tabs>
          <w:tab w:val="left" w:pos="993"/>
        </w:tabs>
        <w:ind w:left="0" w:firstLine="709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развивать интерес обучающихся к научно-технической деятельности в области астрономии, физики, космонавтики,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tabs>
          <w:tab w:val="left" w:pos="993"/>
        </w:tabs>
        <w:ind w:left="0" w:firstLine="709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повысить мотивацию школьников к изучению космических технологий,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tabs>
          <w:tab w:val="left" w:pos="993"/>
        </w:tabs>
        <w:ind w:left="0" w:firstLine="709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выявить способную и творческую молодежь с активной жизненной позицией, готовую заниматься исследовательской, проектной работой.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/>
      </w:pPr>
      <w:r w:rsidDel="00000000" w:rsidR="00000000" w:rsidRPr="00000000">
        <w:rPr>
          <w:sz w:val="26"/>
          <w:szCs w:val="26"/>
          <w:rtl w:val="0"/>
        </w:rPr>
        <w:tab/>
        <w:t xml:space="preserve">1.4. Тема Всемирной недели космоса 2022 года — «Космос и устойчивость».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Участники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tabs>
          <w:tab w:val="left" w:pos="284"/>
          <w:tab w:val="left" w:pos="1134"/>
          <w:tab w:val="left" w:pos="1185"/>
        </w:tabs>
        <w:ind w:left="0" w:firstLine="709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 Участники Квеста - учащиеся 5-11 классов общеобразовательных учреждений всех типов Алтайского края, проявляющие интерес к астрономии, физике, космонавтике.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1134"/>
        </w:tabs>
        <w:spacing w:after="0" w:before="0" w:line="240" w:lineRule="auto"/>
        <w:ind w:left="0" w:right="118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Общее количество участников не более 120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pos="1134"/>
          <w:tab w:val="left" w:pos="2835"/>
          <w:tab w:val="left" w:pos="2977"/>
        </w:tabs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1134"/>
          <w:tab w:val="left" w:pos="2835"/>
          <w:tab w:val="left" w:pos="2977"/>
        </w:tabs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3. Сроки и место проведения: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185"/>
        </w:tabs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           3.1.  Квест проводится очно, дата проведения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04.10.2022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690"/>
          <w:tab w:val="left" w:pos="735"/>
        </w:tabs>
        <w:ind w:firstLine="680"/>
        <w:jc w:val="both"/>
        <w:rPr/>
      </w:pPr>
      <w:r w:rsidDel="00000000" w:rsidR="00000000" w:rsidRPr="00000000">
        <w:rPr>
          <w:sz w:val="26"/>
          <w:szCs w:val="26"/>
          <w:rtl w:val="0"/>
        </w:rPr>
        <w:tab/>
        <w:t xml:space="preserve">3.2. Время проведения: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0"/>
          <w:tab w:val="left" w:pos="1276"/>
        </w:tabs>
        <w:ind w:firstLine="680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       14.00 - 15.20 – 60  человек;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0"/>
          <w:tab w:val="left" w:pos="1276"/>
        </w:tabs>
        <w:ind w:firstLine="680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       15.30 - 16.50 – 60 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0"/>
        </w:tabs>
        <w:ind w:firstLine="142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         3.3. Место проведения – Региональный центр выявления и поддержки одаренных детей в Алтайском крае «Талант22» (ул. Папанинцев, 115 - здание МБОУ "Лицей № 122", 3 этаж).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0"/>
          <w:tab w:val="left" w:pos="1276"/>
        </w:tabs>
        <w:ind w:left="142" w:firstLine="0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         3.4. Регистрация участников осуществляется путем заполнения регистрационной формы на сайте Регионального центра «Талант22»</w:t>
      </w:r>
      <w:hyperlink r:id="rId7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https://talant22.ru/</w:t>
        </w:r>
      </w:hyperlink>
      <w:r w:rsidDel="00000000" w:rsidR="00000000" w:rsidRPr="00000000">
        <w:rPr>
          <w:sz w:val="26"/>
          <w:szCs w:val="26"/>
          <w:rtl w:val="0"/>
        </w:rPr>
        <w:t xml:space="preserve"> в разделе «Наука» до 03 октября 2022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09"/>
        </w:tabs>
        <w:jc w:val="both"/>
        <w:rPr/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4. Финансирование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134"/>
        </w:tabs>
        <w:ind w:left="709" w:hanging="709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           4.4. Финансирование Квеста осуществляется организаторами.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134"/>
        </w:tabs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           4.5. Программа бесплатна для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103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5. Программа  интерактивного квеста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«Астрономический полигон: на пути к звёздам»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 Тема Всемирной недели космоса 2022 года — «Космос и устойчивость».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318.0" w:type="dxa"/>
        <w:tblLayout w:type="fixed"/>
        <w:tblLook w:val="0000"/>
      </w:tblPr>
      <w:tblGrid>
        <w:gridCol w:w="1935"/>
        <w:gridCol w:w="4020"/>
        <w:gridCol w:w="4245"/>
        <w:tblGridChange w:id="0">
          <w:tblGrid>
            <w:gridCol w:w="1935"/>
            <w:gridCol w:w="4020"/>
            <w:gridCol w:w="4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  <w:tab w:val="left" w:pos="55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Ответственный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04.10.2022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поток 14.00-15.20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поток 15.30-16.50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Интерактивный квест «Астрономический полигон: на пути к звёздам»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-114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№1,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-114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 минут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Астролекция "Последние эксперименты по изучению Солнечной системы"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Волков Н.В. к.ф-м н., доцент кафедры радиофизики и теоретической физики Института цифровых технологий, электроники и физики АлтГУ.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 минут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Космический корабль «Буран»: от истории до виртуального полёта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Денисенко Т. В.,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РЦ «Талант 22»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«Звездный репертуар» Планетария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Михалевская А.В., Зыкин И.Ю.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РЦ «Талант 22»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 минут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Телескоп: мое первое открытие космоса. Что нужно для наблюдений за звездами и планетами?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Карамзина А.Е., генеральный директор ООО «Команда», магистрант АлтГУ, астроном-любитель.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 минут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Квиз-викторина «Об астрономии и не только….»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Ильина А.Ю.,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27"/>
                <w:tab w:val="left" w:pos="9854"/>
              </w:tabs>
              <w:spacing w:after="0" w:before="0" w:line="240" w:lineRule="auto"/>
              <w:ind w:left="0" w:right="408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РЦ «Талант 22»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421.0" w:type="dxa"/>
        <w:tblLayout w:type="fixed"/>
        <w:tblLook w:val="0000"/>
      </w:tblPr>
      <w:tblGrid>
        <w:gridCol w:w="614"/>
        <w:gridCol w:w="1501"/>
        <w:gridCol w:w="2055"/>
        <w:gridCol w:w="2040"/>
        <w:gridCol w:w="1980"/>
        <w:gridCol w:w="1350"/>
        <w:gridCol w:w="690"/>
        <w:tblGridChange w:id="0">
          <w:tblGrid>
            <w:gridCol w:w="614"/>
            <w:gridCol w:w="1501"/>
            <w:gridCol w:w="2055"/>
            <w:gridCol w:w="2040"/>
            <w:gridCol w:w="1980"/>
            <w:gridCol w:w="1350"/>
            <w:gridCol w:w="690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13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366" w:right="3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Порядок работы групп  школьников на площадках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13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поток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12" w:right="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31" w:right="1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202" w:right="2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5"/>
              </w:tabs>
              <w:spacing w:after="0" w:before="0" w:line="301" w:lineRule="auto"/>
              <w:ind w:left="1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поток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13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14.00-14.20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305 кабинет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314 кабинет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2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307 кабинет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16.30-16.50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14.20-14.40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314 кабинет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307 кабинет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1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2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305 кабинет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16.10-16.30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14.40-15.00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3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307 кабинет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305 кабинет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1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2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314 кабинет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15.50-16.10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15.00-15.20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Площадка №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Рекреация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15.30-15.50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204" w:hanging="360"/>
      </w:pPr>
      <w:rPr/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i w:val="0"/>
        <w:color w:val="000000"/>
      </w:rPr>
    </w:lvl>
    <w:lvl w:ilvl="2">
      <w:start w:val="1"/>
      <w:numFmt w:val="bullet"/>
      <w:lvlText w:val="−"/>
      <w:lvlJc w:val="left"/>
      <w:pPr>
        <w:ind w:left="1430" w:hanging="720"/>
      </w:pPr>
      <w:rPr>
        <w:rFonts w:ascii="Noto Sans Symbols" w:cs="Noto Sans Symbols" w:eastAsia="Noto Sans Symbols" w:hAnsi="Noto Sans Symbols"/>
        <w:b w:val="0"/>
      </w:rPr>
    </w:lvl>
    <w:lvl w:ilvl="3">
      <w:start w:val="1"/>
      <w:numFmt w:val="decimal"/>
      <w:lvlText w:val="%1.%2.−.%4."/>
      <w:lvlJc w:val="left"/>
      <w:pPr>
        <w:ind w:left="1790" w:hanging="1080"/>
      </w:pPr>
      <w:rPr/>
    </w:lvl>
    <w:lvl w:ilvl="4">
      <w:start w:val="1"/>
      <w:numFmt w:val="decimal"/>
      <w:lvlText w:val="%1.%2.−.%4.%5."/>
      <w:lvlJc w:val="left"/>
      <w:pPr>
        <w:ind w:left="1790" w:hanging="1080"/>
      </w:pPr>
      <w:rPr/>
    </w:lvl>
    <w:lvl w:ilvl="5">
      <w:start w:val="1"/>
      <w:numFmt w:val="decimal"/>
      <w:lvlText w:val="%1.%2.−.%4.%5.%6."/>
      <w:lvlJc w:val="left"/>
      <w:pPr>
        <w:ind w:left="2150" w:hanging="1440"/>
      </w:pPr>
      <w:rPr/>
    </w:lvl>
    <w:lvl w:ilvl="6">
      <w:start w:val="1"/>
      <w:numFmt w:val="decimal"/>
      <w:lvlText w:val="%1.%2.−.%4.%5.%6.%7."/>
      <w:lvlJc w:val="left"/>
      <w:pPr>
        <w:ind w:left="2510" w:hanging="1800"/>
      </w:pPr>
      <w:rPr/>
    </w:lvl>
    <w:lvl w:ilvl="7">
      <w:start w:val="1"/>
      <w:numFmt w:val="decimal"/>
      <w:lvlText w:val="%1.%2.−.%4.%5.%6.%7.%8."/>
      <w:lvlJc w:val="left"/>
      <w:pPr>
        <w:ind w:left="2510" w:hanging="1800"/>
      </w:pPr>
      <w:rPr/>
    </w:lvl>
    <w:lvl w:ilvl="8">
      <w:start w:val="1"/>
      <w:numFmt w:val="decimal"/>
      <w:lvlText w:val="%1.%2.−.%4.%5.%6.%7.%8.%9."/>
      <w:lvlJc w:val="left"/>
      <w:pPr>
        <w:ind w:left="2870" w:hanging="216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44C2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sid w:val="00C44C28"/>
    <w:rPr>
      <w:color w:val="0000ff"/>
      <w:u w:val="single"/>
    </w:rPr>
  </w:style>
  <w:style w:type="paragraph" w:styleId="a4">
    <w:name w:val="Body Text"/>
    <w:basedOn w:val="a"/>
    <w:link w:val="a5"/>
    <w:rsid w:val="00C44C28"/>
    <w:pPr>
      <w:tabs>
        <w:tab w:val="left" w:pos="4927"/>
        <w:tab w:val="left" w:pos="9854"/>
      </w:tabs>
      <w:spacing w:line="240" w:lineRule="exact"/>
      <w:jc w:val="both"/>
    </w:pPr>
    <w:rPr>
      <w:i w:val="1"/>
      <w:sz w:val="28"/>
    </w:rPr>
  </w:style>
  <w:style w:type="character" w:styleId="a5" w:customStyle="1">
    <w:name w:val="Основной текст Знак"/>
    <w:basedOn w:val="a0"/>
    <w:link w:val="a4"/>
    <w:rsid w:val="00C44C28"/>
    <w:rPr>
      <w:rFonts w:ascii="Times New Roman" w:cs="Times New Roman" w:eastAsia="Times New Roman" w:hAnsi="Times New Roman"/>
      <w:i w:val="1"/>
      <w:sz w:val="28"/>
      <w:szCs w:val="20"/>
      <w:lang w:eastAsia="zh-CN"/>
    </w:rPr>
  </w:style>
  <w:style w:type="paragraph" w:styleId="TableParagraph" w:customStyle="1">
    <w:name w:val="Table Paragraph"/>
    <w:basedOn w:val="a"/>
    <w:rsid w:val="00C44C28"/>
    <w:pPr>
      <w:widowControl w:val="0"/>
      <w:autoSpaceDE w:val="0"/>
    </w:pPr>
    <w:rPr>
      <w:sz w:val="22"/>
      <w:szCs w:val="22"/>
    </w:rPr>
  </w:style>
  <w:style w:type="paragraph" w:styleId="ListParagraph" w:customStyle="1">
    <w:name w:val="List Paragraph"/>
    <w:basedOn w:val="a"/>
    <w:rsid w:val="00C44C28"/>
    <w:pPr>
      <w:spacing w:after="200"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alant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DATxna9eY9OJGN2ktpAchXjww==">AMUW2mUKdVANZNtP2MowvjGU5FQmd32+1PqZnDN1LV3dOE2s4u3/WGH7/8h+BfmFWuoX2n0NvM+twExSlxqIuEgWiOr3Hrz96MViXBPFIAmGuruOLTrYEBI=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2022-09-23T06:37:00Z</dcterms:created>
  <dc:creator>с</dc:creator>
</cp:coreProperties>
</file>